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0D3C10" w:rsidRPr="00FF20B4" w:rsidRDefault="000D3C10" w:rsidP="000D3C10">
      <w:pPr>
        <w:ind w:right="1928"/>
        <w:rPr>
          <w:rStyle w:val="Fett"/>
          <w:sz w:val="28"/>
          <w:szCs w:val="28"/>
          <w:lang w:val="en-US"/>
        </w:rPr>
      </w:pPr>
      <w:r w:rsidRPr="00FF20B4">
        <w:rPr>
          <w:rStyle w:val="Fett"/>
          <w:sz w:val="28"/>
          <w:szCs w:val="28"/>
          <w:lang w:val="en-US"/>
        </w:rPr>
        <w:t>Follow The DOTZ!</w:t>
      </w:r>
    </w:p>
    <w:p w:rsidR="000D3C10" w:rsidRPr="00FF20B4" w:rsidRDefault="000D3C10" w:rsidP="000D3C10">
      <w:pPr>
        <w:ind w:right="1928"/>
        <w:rPr>
          <w:rStyle w:val="Fett"/>
          <w:lang w:val="en-US"/>
        </w:rPr>
      </w:pPr>
      <w:r w:rsidRPr="00FF20B4">
        <w:rPr>
          <w:rStyle w:val="Fett"/>
          <w:lang w:val="en-US"/>
        </w:rPr>
        <w:t>ADJ’s DOTZ Matrix With Cutting-Edge COB LED Technology</w:t>
      </w:r>
      <w:proofErr w:type="gramStart"/>
      <w:r w:rsidRPr="00FF20B4">
        <w:rPr>
          <w:sz w:val="20"/>
          <w:szCs w:val="20"/>
          <w:lang w:val="en-US"/>
        </w:rPr>
        <w:t> </w:t>
      </w:r>
      <w:r w:rsidRPr="00FF20B4">
        <w:rPr>
          <w:rStyle w:val="Fett"/>
          <w:lang w:val="en-US"/>
        </w:rPr>
        <w:t xml:space="preserve"> Is</w:t>
      </w:r>
      <w:proofErr w:type="gramEnd"/>
      <w:r w:rsidRPr="00FF20B4">
        <w:rPr>
          <w:rStyle w:val="Fett"/>
          <w:lang w:val="en-US"/>
        </w:rPr>
        <w:t xml:space="preserve"> RGB Wash/Blinder/Matrix In One Super-Charged Unit</w:t>
      </w:r>
    </w:p>
    <w:p w:rsidR="000D3C10" w:rsidRPr="00FF20B4" w:rsidRDefault="000D3C10" w:rsidP="000D3C10">
      <w:pPr>
        <w:ind w:right="1928"/>
        <w:jc w:val="both"/>
        <w:rPr>
          <w:lang w:val="en-US"/>
        </w:rPr>
      </w:pPr>
    </w:p>
    <w:p w:rsidR="000D3C10" w:rsidRPr="00FF20B4" w:rsidRDefault="000D3C10" w:rsidP="000D3C10">
      <w:pPr>
        <w:ind w:right="1928"/>
        <w:jc w:val="both"/>
        <w:rPr>
          <w:lang w:val="en-US"/>
        </w:rPr>
      </w:pPr>
      <w:r w:rsidRPr="00FF20B4">
        <w:rPr>
          <w:rStyle w:val="Fett"/>
          <w:lang w:val="en-US"/>
        </w:rPr>
        <w:t>KERKRADE, NETHERLANDS – (For Immediate Release)</w:t>
      </w:r>
      <w:r w:rsidRPr="00FF20B4">
        <w:rPr>
          <w:lang w:val="en-US"/>
        </w:rPr>
        <w:t xml:space="preserve"> -- ADJ is presenting the next cutting-edge breakthrough in LED effects with the </w:t>
      </w:r>
      <w:r w:rsidRPr="00FF20B4">
        <w:rPr>
          <w:rStyle w:val="Fett"/>
          <w:lang w:val="en-US"/>
        </w:rPr>
        <w:t>DOTZ Matrix</w:t>
      </w:r>
      <w:r w:rsidRPr="00FF20B4">
        <w:rPr>
          <w:lang w:val="en-US"/>
        </w:rPr>
        <w:t>, a color wash/blinder/matrix panel powered by advanced COB (chip on board) LED technology. This versatile 13.75” x 6.75” x  14.75” (345 x 170 x 370 mm) panel produces mind-blowing</w:t>
      </w:r>
      <w:bookmarkStart w:id="0" w:name="_GoBack"/>
      <w:bookmarkEnd w:id="0"/>
      <w:r w:rsidRPr="00FF20B4">
        <w:rPr>
          <w:lang w:val="en-US"/>
        </w:rPr>
        <w:t xml:space="preserve"> brightness that will make it a visual knockout on stages, at concerts and in nightclubs, thanks to its 16 x 30-watt Tri-Color COB LEDs.</w:t>
      </w:r>
    </w:p>
    <w:p w:rsidR="000D3C10" w:rsidRPr="00FF20B4" w:rsidRDefault="000D3C10" w:rsidP="000D3C10">
      <w:pPr>
        <w:ind w:right="1928"/>
        <w:jc w:val="both"/>
        <w:rPr>
          <w:lang w:val="en-US"/>
        </w:rPr>
      </w:pPr>
    </w:p>
    <w:p w:rsidR="000D3C10" w:rsidRPr="00FF20B4" w:rsidRDefault="000D3C10" w:rsidP="000D3C10">
      <w:pPr>
        <w:ind w:right="1928"/>
        <w:jc w:val="both"/>
        <w:rPr>
          <w:lang w:val="en-US"/>
        </w:rPr>
      </w:pPr>
      <w:r w:rsidRPr="00FF20B4">
        <w:rPr>
          <w:lang w:val="en-US"/>
        </w:rPr>
        <w:t>Much more brilliant than traditional surface mount (SMD) LEDs, COB LEDs differ from their predecessors in that multiple LED diodes are mounted directly onto the circuit board as one lighting module.  This new technology creates a more powerful LED engine in less space with shorter interconnection lengths, resulting in a super-charged output and more vibrant, dazzling colors.</w:t>
      </w:r>
    </w:p>
    <w:p w:rsidR="000D3C10" w:rsidRPr="00FF20B4" w:rsidRDefault="000D3C10" w:rsidP="000D3C10">
      <w:pPr>
        <w:ind w:right="1928"/>
        <w:jc w:val="both"/>
        <w:rPr>
          <w:lang w:val="en-US"/>
        </w:rPr>
      </w:pPr>
    </w:p>
    <w:p w:rsidR="000D3C10" w:rsidRPr="00FF20B4" w:rsidRDefault="000D3C10" w:rsidP="000D3C10">
      <w:pPr>
        <w:ind w:right="1928"/>
        <w:jc w:val="both"/>
        <w:rPr>
          <w:lang w:val="en-US"/>
        </w:rPr>
      </w:pPr>
      <w:r w:rsidRPr="00FF20B4">
        <w:rPr>
          <w:lang w:val="en-US"/>
        </w:rPr>
        <w:t>In addition to its spectacular brightness, the DOTZ Matrix is amazingly versatile, with the ability to perform as three different types of effects: an RGB color wash, an audience blinder, or a pixel matrix effect.  Its Tri-Color (red, green, blue) LEDs provide extremely smooth color blending and rich, robust palettes. The panel also has pixel mapping capabilities for creating stunning eye candy effects.  Users can control individual pixels in 48-channel and 52-channel DMX modes, and there are four Pixel Flip options for changing pixel orientation. Add in its 430-watt output and a massive 60° beam angle, and it’s easy to see that the DOTZ Matrix will immediately command attention however – and wherever - it’s used.</w:t>
      </w:r>
    </w:p>
    <w:p w:rsidR="000D3C10" w:rsidRPr="00FF20B4" w:rsidRDefault="000D3C10" w:rsidP="000D3C10">
      <w:pPr>
        <w:ind w:right="1928"/>
        <w:jc w:val="both"/>
        <w:rPr>
          <w:lang w:val="en-US"/>
        </w:rPr>
      </w:pPr>
    </w:p>
    <w:p w:rsidR="000D3C10" w:rsidRPr="00FF20B4" w:rsidRDefault="000D3C10" w:rsidP="000D3C10">
      <w:pPr>
        <w:ind w:right="1928"/>
        <w:jc w:val="both"/>
        <w:rPr>
          <w:lang w:val="en-US"/>
        </w:rPr>
      </w:pPr>
      <w:r w:rsidRPr="00FF20B4">
        <w:rPr>
          <w:lang w:val="en-US"/>
        </w:rPr>
        <w:t>“The DOTZ Matrix takes LED color wash panels to a whole new level of excitement, energy and versatility,” said Dirk Kast, General Manager for ADJ Europe.  “As ADJ has done throughout its history, we take great pride in bringing this major advance in lighting technology– COB LEDs – to our customers.  We believe that the DOTZ Matrix represents the beginning of a whole new era in LED-powered effects.  Anyone who sees it will immediately be impressed by its superior power and brightness, not to mention the amazing pixel effects you can create with it.”</w:t>
      </w:r>
    </w:p>
    <w:p w:rsidR="000D3C10" w:rsidRPr="00FF20B4" w:rsidRDefault="000D3C10" w:rsidP="000D3C10">
      <w:pPr>
        <w:ind w:right="1928"/>
        <w:jc w:val="both"/>
        <w:rPr>
          <w:lang w:val="en-US"/>
        </w:rPr>
      </w:pPr>
    </w:p>
    <w:p w:rsidR="000D3C10" w:rsidRPr="00FF20B4" w:rsidRDefault="000D3C10" w:rsidP="000D3C10">
      <w:pPr>
        <w:ind w:right="1928"/>
        <w:jc w:val="both"/>
        <w:rPr>
          <w:lang w:val="en-US"/>
        </w:rPr>
      </w:pPr>
      <w:r w:rsidRPr="00FF20B4">
        <w:rPr>
          <w:lang w:val="en-US"/>
        </w:rPr>
        <w:t>As one would expect with a fixture of this caliber, the DOTZ Matrix is loaded with professional features.  It includes: 0-100% electronic dimming, 5 selectable dim curves (Standard, Stage, TV, Architectural and Theater), a strobe/pulse effect, built-in preset colors and programs, and a variety of operational modes (Auto, Sound Active, Manual RGB Dimmer, Static Color, and DMX-512). Its bright output and flicker-free operation make it ideal for video/broadcast use, in addition to entertainment lighting.</w:t>
      </w:r>
    </w:p>
    <w:p w:rsidR="000D3C10" w:rsidRPr="00FF20B4" w:rsidRDefault="000D3C10" w:rsidP="000D3C10">
      <w:pPr>
        <w:ind w:right="1928"/>
        <w:jc w:val="both"/>
        <w:rPr>
          <w:lang w:val="en-US"/>
        </w:rPr>
      </w:pPr>
    </w:p>
    <w:p w:rsidR="000D3C10" w:rsidRPr="00FF20B4" w:rsidRDefault="000D3C10" w:rsidP="000D3C10">
      <w:pPr>
        <w:ind w:right="1928"/>
        <w:jc w:val="both"/>
        <w:rPr>
          <w:lang w:val="en-US"/>
        </w:rPr>
      </w:pPr>
      <w:r w:rsidRPr="00FF20B4">
        <w:rPr>
          <w:lang w:val="en-US"/>
        </w:rPr>
        <w:t xml:space="preserve">When used with a DMX controller, there are 5 DMX channel mode options to choose from (3, 6, 7, 48 and 52-channel). The DOTZ Matrix is also RDM (Remote Device Management) compliant.  It features 3 and 5-pin DMX connectors, and </w:t>
      </w:r>
      <w:proofErr w:type="spellStart"/>
      <w:r w:rsidRPr="00FF20B4">
        <w:rPr>
          <w:lang w:val="en-US"/>
        </w:rPr>
        <w:t>PowerCon</w:t>
      </w:r>
      <w:proofErr w:type="spellEnd"/>
      <w:r w:rsidRPr="00FF20B4">
        <w:rPr>
          <w:lang w:val="en-US"/>
        </w:rPr>
        <w:t xml:space="preserve"> In/Out to daisy chain power for up to 5 </w:t>
      </w:r>
      <w:proofErr w:type="gramStart"/>
      <w:r w:rsidRPr="00FF20B4">
        <w:rPr>
          <w:lang w:val="en-US"/>
        </w:rPr>
        <w:t>units</w:t>
      </w:r>
      <w:proofErr w:type="gramEnd"/>
      <w:r w:rsidRPr="00FF20B4">
        <w:rPr>
          <w:lang w:val="en-US"/>
        </w:rPr>
        <w:t xml:space="preserve"> @120V and 9 units @230V on one.  A 4-button LCD display on the rear panel provides easy access to the fixture’s settings.</w:t>
      </w:r>
    </w:p>
    <w:p w:rsidR="000D3C10" w:rsidRPr="00FF20B4" w:rsidRDefault="000D3C10" w:rsidP="000D3C10">
      <w:pPr>
        <w:ind w:right="1928"/>
        <w:jc w:val="both"/>
        <w:rPr>
          <w:lang w:val="en-US"/>
        </w:rPr>
      </w:pPr>
    </w:p>
    <w:p w:rsidR="000D3C10" w:rsidRPr="00FF20B4" w:rsidRDefault="000D3C10" w:rsidP="000D3C10">
      <w:pPr>
        <w:ind w:right="1928"/>
        <w:jc w:val="both"/>
        <w:rPr>
          <w:lang w:val="en-US"/>
        </w:rPr>
      </w:pPr>
      <w:r w:rsidRPr="00FF20B4">
        <w:rPr>
          <w:lang w:val="en-US"/>
        </w:rPr>
        <w:t xml:space="preserve">The DOTZ Matrix is fan cooled and comes with a hanging yoke and a multi-voltage auto-sensing power supply: AC 100V-240V, 50/60 Hz.  The panel weighs 18 lbs. (7.8 kg.) and measures 13.75” x 6.75” </w:t>
      </w:r>
      <w:proofErr w:type="gramStart"/>
      <w:r w:rsidRPr="00FF20B4">
        <w:rPr>
          <w:lang w:val="en-US"/>
        </w:rPr>
        <w:t>x  14.75</w:t>
      </w:r>
      <w:proofErr w:type="gramEnd"/>
      <w:r w:rsidRPr="00FF20B4">
        <w:rPr>
          <w:lang w:val="en-US"/>
        </w:rPr>
        <w:t>” (345 x 170 x 370 mm).</w:t>
      </w:r>
    </w:p>
    <w:p w:rsidR="000D3C10" w:rsidRPr="00FF20B4" w:rsidRDefault="000D3C10" w:rsidP="000D3C10">
      <w:pPr>
        <w:ind w:right="1928"/>
        <w:jc w:val="both"/>
        <w:rPr>
          <w:lang w:val="en-US"/>
        </w:rPr>
      </w:pPr>
    </w:p>
    <w:p w:rsidR="000D3C10" w:rsidRPr="00FF20B4" w:rsidRDefault="000D3C10" w:rsidP="000D3C10">
      <w:pPr>
        <w:ind w:right="1928"/>
        <w:jc w:val="both"/>
        <w:rPr>
          <w:rStyle w:val="Fett"/>
          <w:sz w:val="20"/>
          <w:szCs w:val="20"/>
          <w:lang w:val="en-US"/>
        </w:rPr>
      </w:pPr>
      <w:r w:rsidRPr="00FF20B4">
        <w:rPr>
          <w:rStyle w:val="Fett"/>
          <w:sz w:val="20"/>
          <w:szCs w:val="20"/>
          <w:lang w:val="en-US"/>
        </w:rPr>
        <w:t>Click link below to see the DOTZ Matrix in action!</w:t>
      </w:r>
    </w:p>
    <w:p w:rsidR="000D3C10" w:rsidRPr="00FF20B4" w:rsidRDefault="00FF20B4" w:rsidP="000D3C10">
      <w:pPr>
        <w:ind w:right="1928"/>
        <w:jc w:val="both"/>
        <w:rPr>
          <w:lang w:val="en-US"/>
        </w:rPr>
      </w:pPr>
      <w:hyperlink r:id="rId7" w:history="1">
        <w:r w:rsidR="000D3C10" w:rsidRPr="00FF20B4">
          <w:rPr>
            <w:rStyle w:val="Fett"/>
            <w:color w:val="0000FF"/>
            <w:sz w:val="20"/>
            <w:szCs w:val="20"/>
            <w:u w:val="single"/>
            <w:lang w:val="en-US"/>
          </w:rPr>
          <w:t>http://www.youtube.com/watch?v=9r3eQzrtcnc</w:t>
        </w:r>
      </w:hyperlink>
    </w:p>
    <w:p w:rsidR="000D3C10" w:rsidRPr="00B71011" w:rsidRDefault="000D3C10" w:rsidP="000D3C10">
      <w:pPr>
        <w:ind w:right="1928"/>
        <w:jc w:val="both"/>
        <w:rPr>
          <w:rFonts w:ascii="Calibri" w:hAnsi="Calibri"/>
          <w:lang w:val="en-US"/>
        </w:rPr>
      </w:pPr>
    </w:p>
    <w:p w:rsidR="000D3C10" w:rsidRPr="00B71011" w:rsidRDefault="000D3C10" w:rsidP="000D3C10">
      <w:pPr>
        <w:ind w:right="1928"/>
        <w:jc w:val="both"/>
        <w:rPr>
          <w:rFonts w:ascii="Calibri" w:hAnsi="Calibri"/>
          <w:lang w:val="en-US"/>
        </w:rPr>
      </w:pPr>
    </w:p>
    <w:p w:rsidR="00EC6BE9" w:rsidRPr="00FF20B4" w:rsidRDefault="000D3C10" w:rsidP="000D3C10">
      <w:pPr>
        <w:pBdr>
          <w:top w:val="single" w:sz="4" w:space="1" w:color="auto"/>
          <w:left w:val="single" w:sz="4" w:space="4" w:color="auto"/>
          <w:bottom w:val="single" w:sz="4" w:space="1" w:color="auto"/>
          <w:right w:val="single" w:sz="4" w:space="4" w:color="auto"/>
        </w:pBdr>
        <w:ind w:right="1928"/>
        <w:rPr>
          <w:rStyle w:val="Fett"/>
          <w:b w:val="0"/>
          <w:sz w:val="20"/>
          <w:szCs w:val="20"/>
          <w:lang w:val="en-US"/>
        </w:rPr>
      </w:pPr>
      <w:r w:rsidRPr="00FF20B4">
        <w:rPr>
          <w:rStyle w:val="Fett"/>
          <w:b w:val="0"/>
          <w:sz w:val="20"/>
          <w:szCs w:val="20"/>
          <w:lang w:val="en-US"/>
        </w:rPr>
        <w:t>For more information Contact ADJ Europe: </w:t>
      </w:r>
      <w:r w:rsidRPr="00FF20B4">
        <w:rPr>
          <w:rStyle w:val="Fett"/>
          <w:sz w:val="20"/>
          <w:szCs w:val="20"/>
          <w:lang w:val="en-US"/>
        </w:rPr>
        <w:t> </w:t>
      </w:r>
      <w:r w:rsidRPr="00FF20B4">
        <w:rPr>
          <w:rStyle w:val="Fett"/>
          <w:bCs w:val="0"/>
          <w:sz w:val="20"/>
          <w:szCs w:val="20"/>
          <w:lang w:val="en-US"/>
        </w:rPr>
        <w:br/>
      </w:r>
      <w:r w:rsidRPr="00FF20B4">
        <w:rPr>
          <w:rStyle w:val="Fett"/>
          <w:b w:val="0"/>
          <w:sz w:val="20"/>
          <w:szCs w:val="20"/>
          <w:lang w:val="en-US"/>
        </w:rPr>
        <w:t>Phone: +31 45 546 85 00</w:t>
      </w:r>
      <w:r w:rsidRPr="00FF20B4">
        <w:rPr>
          <w:rStyle w:val="Fett"/>
          <w:bCs w:val="0"/>
          <w:sz w:val="20"/>
          <w:szCs w:val="20"/>
          <w:lang w:val="en-US"/>
        </w:rPr>
        <w:br/>
      </w:r>
      <w:r w:rsidR="00EC6BE9" w:rsidRPr="00FF20B4">
        <w:rPr>
          <w:rStyle w:val="Fett"/>
          <w:b w:val="0"/>
          <w:sz w:val="20"/>
          <w:szCs w:val="20"/>
          <w:lang w:val="en-US"/>
        </w:rPr>
        <w:t>Fax: +31 45 546 85 99</w:t>
      </w:r>
      <w:r w:rsidRPr="00FF20B4">
        <w:rPr>
          <w:rStyle w:val="Fett"/>
          <w:bCs w:val="0"/>
          <w:sz w:val="20"/>
          <w:szCs w:val="20"/>
          <w:lang w:val="en-US"/>
        </w:rPr>
        <w:br/>
      </w:r>
      <w:r w:rsidRPr="00FF20B4">
        <w:rPr>
          <w:rStyle w:val="Fett"/>
          <w:b w:val="0"/>
          <w:sz w:val="20"/>
          <w:szCs w:val="20"/>
          <w:lang w:val="en-US"/>
        </w:rPr>
        <w:t xml:space="preserve">address: </w:t>
      </w:r>
      <w:proofErr w:type="spellStart"/>
      <w:r w:rsidRPr="00FF20B4">
        <w:rPr>
          <w:rStyle w:val="Fett"/>
          <w:b w:val="0"/>
          <w:sz w:val="20"/>
          <w:szCs w:val="20"/>
          <w:lang w:val="en-US"/>
        </w:rPr>
        <w:t>Junostraat</w:t>
      </w:r>
      <w:proofErr w:type="spellEnd"/>
      <w:r w:rsidRPr="00FF20B4">
        <w:rPr>
          <w:rStyle w:val="Fett"/>
          <w:b w:val="0"/>
          <w:sz w:val="20"/>
          <w:szCs w:val="20"/>
          <w:lang w:val="en-US"/>
        </w:rPr>
        <w:t xml:space="preserve"> 2, 6468EW Kerkrade, </w:t>
      </w:r>
      <w:proofErr w:type="gramStart"/>
      <w:r w:rsidRPr="00FF20B4">
        <w:rPr>
          <w:rStyle w:val="Fett"/>
          <w:b w:val="0"/>
          <w:sz w:val="20"/>
          <w:szCs w:val="20"/>
          <w:lang w:val="en-US"/>
        </w:rPr>
        <w:t>The</w:t>
      </w:r>
      <w:proofErr w:type="gramEnd"/>
      <w:r w:rsidRPr="00FF20B4">
        <w:rPr>
          <w:rStyle w:val="Fett"/>
          <w:b w:val="0"/>
          <w:sz w:val="20"/>
          <w:szCs w:val="20"/>
          <w:lang w:val="en-US"/>
        </w:rPr>
        <w:t xml:space="preserve"> Netherlands</w:t>
      </w:r>
      <w:r w:rsidRPr="00FF20B4">
        <w:rPr>
          <w:rStyle w:val="Fett"/>
          <w:bCs w:val="0"/>
          <w:sz w:val="20"/>
          <w:szCs w:val="20"/>
          <w:lang w:val="en-US"/>
        </w:rPr>
        <w:br/>
      </w:r>
      <w:hyperlink r:id="rId8" w:history="1">
        <w:r w:rsidR="00EC6BE9" w:rsidRPr="00FF20B4">
          <w:rPr>
            <w:rStyle w:val="Fett"/>
            <w:sz w:val="20"/>
            <w:szCs w:val="20"/>
            <w:lang w:val="en-US"/>
          </w:rPr>
          <w:t>www.adj.com</w:t>
        </w:r>
      </w:hyperlink>
    </w:p>
    <w:p w:rsidR="000D3C10" w:rsidRPr="00FF20B4" w:rsidRDefault="00EC6BE9" w:rsidP="000D3C10">
      <w:pPr>
        <w:pBdr>
          <w:top w:val="single" w:sz="4" w:space="1" w:color="auto"/>
          <w:left w:val="single" w:sz="4" w:space="4" w:color="auto"/>
          <w:bottom w:val="single" w:sz="4" w:space="1" w:color="auto"/>
          <w:right w:val="single" w:sz="4" w:space="4" w:color="auto"/>
        </w:pBdr>
        <w:ind w:right="1928"/>
        <w:rPr>
          <w:rStyle w:val="Fett"/>
          <w:bCs w:val="0"/>
          <w:sz w:val="20"/>
          <w:szCs w:val="20"/>
          <w:lang w:val="en-US"/>
        </w:rPr>
      </w:pPr>
      <w:r w:rsidRPr="00FF20B4">
        <w:rPr>
          <w:rStyle w:val="Fett"/>
          <w:bCs w:val="0"/>
          <w:sz w:val="20"/>
          <w:szCs w:val="20"/>
          <w:lang w:val="en-US"/>
        </w:rPr>
        <w:t>Facebook/</w:t>
      </w:r>
      <w:proofErr w:type="spellStart"/>
      <w:r w:rsidRPr="00FF20B4">
        <w:rPr>
          <w:rStyle w:val="Fett"/>
          <w:bCs w:val="0"/>
          <w:sz w:val="20"/>
          <w:szCs w:val="20"/>
          <w:lang w:val="en-US"/>
        </w:rPr>
        <w:t>adjeurope</w:t>
      </w:r>
      <w:proofErr w:type="spellEnd"/>
      <w:hyperlink r:id="rId9" w:tooltip="http://www.americandj.eu/" w:history="1"/>
    </w:p>
    <w:p w:rsidR="000D3C10" w:rsidRPr="00B71011" w:rsidRDefault="000D3C10" w:rsidP="000D3C10">
      <w:pPr>
        <w:ind w:right="1928"/>
        <w:jc w:val="both"/>
        <w:rPr>
          <w:rFonts w:ascii="Calibri" w:hAnsi="Calibri"/>
          <w:lang w:val="en-US"/>
        </w:rPr>
      </w:pPr>
    </w:p>
    <w:p w:rsidR="00152486" w:rsidRPr="00B71011" w:rsidRDefault="00152486" w:rsidP="000D3C10">
      <w:pPr>
        <w:ind w:right="1928"/>
        <w:jc w:val="both"/>
        <w:rPr>
          <w:lang w:val="en-US"/>
        </w:rPr>
      </w:pPr>
    </w:p>
    <w:sectPr w:rsidR="00152486" w:rsidRPr="00B71011" w:rsidSect="004D33AA">
      <w:headerReference w:type="default" r:id="rId10"/>
      <w:footerReference w:type="default" r:id="rId11"/>
      <w:pgSz w:w="11906" w:h="16838"/>
      <w:pgMar w:top="3119" w:right="1418" w:bottom="284" w:left="851" w:header="709" w:footer="680" w:gutter="0"/>
      <w:pgNumType w:fmt="numberInDash"/>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05A6B" w:rsidRDefault="00905A6B" w:rsidP="008761F6">
      <w:r>
        <w:separator/>
      </w:r>
    </w:p>
  </w:endnote>
  <w:endnote w:type="continuationSeparator" w:id="0">
    <w:p w:rsidR="00905A6B" w:rsidRDefault="00905A6B" w:rsidP="008761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D33AA" w:rsidRDefault="007577F4" w:rsidP="003F52D8">
    <w:pPr>
      <w:pStyle w:val="Fuzeile"/>
      <w:jc w:val="right"/>
      <w:rPr>
        <w:rFonts w:ascii="Verdana" w:hAnsi="Verdana"/>
        <w:color w:val="595959"/>
        <w:sz w:val="16"/>
        <w:szCs w:val="16"/>
      </w:rPr>
    </w:pPr>
    <w:r>
      <w:rPr>
        <w:rFonts w:ascii="Verdana" w:hAnsi="Verdana"/>
        <w:color w:val="595959"/>
        <w:sz w:val="16"/>
        <w:szCs w:val="16"/>
      </w:rPr>
      <w:tab/>
    </w:r>
  </w:p>
  <w:p w:rsidR="004D33AA" w:rsidRDefault="007577F4" w:rsidP="003F52D8">
    <w:pPr>
      <w:pStyle w:val="Fuzeile"/>
      <w:jc w:val="right"/>
      <w:rPr>
        <w:rFonts w:ascii="Verdana" w:hAnsi="Verdana"/>
        <w:color w:val="595959"/>
        <w:sz w:val="16"/>
        <w:szCs w:val="16"/>
      </w:rPr>
    </w:pPr>
    <w:r>
      <w:rPr>
        <w:rFonts w:ascii="Verdana" w:hAnsi="Verdana"/>
        <w:color w:val="595959"/>
        <w:sz w:val="16"/>
        <w:szCs w:val="16"/>
      </w:rPr>
      <w:tab/>
    </w:r>
  </w:p>
  <w:p w:rsidR="007577F4" w:rsidRPr="003F52D8" w:rsidRDefault="004D33AA" w:rsidP="004D33AA">
    <w:pPr>
      <w:pStyle w:val="Fuzeile"/>
      <w:jc w:val="center"/>
      <w:rPr>
        <w:rFonts w:ascii="Verdana" w:hAnsi="Verdana"/>
        <w:color w:val="595959"/>
        <w:sz w:val="16"/>
        <w:szCs w:val="16"/>
      </w:rPr>
    </w:pPr>
    <w:r>
      <w:rPr>
        <w:rFonts w:ascii="Verdana" w:hAnsi="Verdana"/>
        <w:color w:val="595959"/>
        <w:sz w:val="16"/>
        <w:szCs w:val="16"/>
      </w:rPr>
      <w:t xml:space="preserve">                                                                                                                                   </w:t>
    </w:r>
    <w:r w:rsidR="007577F4" w:rsidRPr="003F52D8">
      <w:rPr>
        <w:rFonts w:ascii="Verdana" w:hAnsi="Verdana"/>
        <w:color w:val="595959"/>
        <w:sz w:val="16"/>
        <w:szCs w:val="16"/>
      </w:rPr>
      <w:fldChar w:fldCharType="begin"/>
    </w:r>
    <w:r w:rsidR="007577F4" w:rsidRPr="003F52D8">
      <w:rPr>
        <w:rFonts w:ascii="Verdana" w:hAnsi="Verdana"/>
        <w:color w:val="595959"/>
        <w:sz w:val="16"/>
        <w:szCs w:val="16"/>
      </w:rPr>
      <w:instrText xml:space="preserve"> PAGE   \* MERGEFORMAT </w:instrText>
    </w:r>
    <w:r w:rsidR="007577F4" w:rsidRPr="003F52D8">
      <w:rPr>
        <w:rFonts w:ascii="Verdana" w:hAnsi="Verdana"/>
        <w:color w:val="595959"/>
        <w:sz w:val="16"/>
        <w:szCs w:val="16"/>
      </w:rPr>
      <w:fldChar w:fldCharType="separate"/>
    </w:r>
    <w:r w:rsidR="00FF20B4">
      <w:rPr>
        <w:rFonts w:ascii="Verdana" w:hAnsi="Verdana"/>
        <w:noProof/>
        <w:color w:val="595959"/>
        <w:sz w:val="16"/>
        <w:szCs w:val="16"/>
      </w:rPr>
      <w:t>- 2 -</w:t>
    </w:r>
    <w:r w:rsidR="007577F4" w:rsidRPr="003F52D8">
      <w:rPr>
        <w:rFonts w:ascii="Verdana" w:hAnsi="Verdana"/>
        <w:color w:val="595959"/>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05A6B" w:rsidRDefault="00905A6B" w:rsidP="008761F6">
      <w:r>
        <w:separator/>
      </w:r>
    </w:p>
  </w:footnote>
  <w:footnote w:type="continuationSeparator" w:id="0">
    <w:p w:rsidR="00905A6B" w:rsidRDefault="00905A6B" w:rsidP="008761F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577F4" w:rsidRPr="00F942FC" w:rsidRDefault="000D3C10" w:rsidP="00152486">
    <w:pPr>
      <w:rPr>
        <w:color w:val="808080"/>
        <w:sz w:val="20"/>
      </w:rPr>
    </w:pPr>
    <w:r>
      <w:rPr>
        <w:noProof/>
      </w:rPr>
      <w:drawing>
        <wp:anchor distT="0" distB="0" distL="114300" distR="114300" simplePos="0" relativeHeight="251657728" behindDoc="1" locked="0" layoutInCell="1" allowOverlap="1">
          <wp:simplePos x="0" y="0"/>
          <wp:positionH relativeFrom="column">
            <wp:posOffset>-587375</wp:posOffset>
          </wp:positionH>
          <wp:positionV relativeFrom="paragraph">
            <wp:posOffset>-473075</wp:posOffset>
          </wp:positionV>
          <wp:extent cx="7609205" cy="10758170"/>
          <wp:effectExtent l="0" t="0" r="0" b="5080"/>
          <wp:wrapNone/>
          <wp:docPr id="3" name="Bild 2" descr="C:\Users\alex\Desktop\Letter Template ADJ GROUP P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descr="C:\Users\alex\Desktop\Letter Template ADJ GROUP PR.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09205" cy="1075817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attachedTemplate r:id="rId1"/>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3C10"/>
    <w:rsid w:val="00066410"/>
    <w:rsid w:val="00083FFC"/>
    <w:rsid w:val="000A42FF"/>
    <w:rsid w:val="000D3C10"/>
    <w:rsid w:val="00152486"/>
    <w:rsid w:val="00175EF4"/>
    <w:rsid w:val="001934EA"/>
    <w:rsid w:val="00256107"/>
    <w:rsid w:val="00375827"/>
    <w:rsid w:val="003809E2"/>
    <w:rsid w:val="003B7857"/>
    <w:rsid w:val="003D1290"/>
    <w:rsid w:val="003F52D8"/>
    <w:rsid w:val="00417208"/>
    <w:rsid w:val="004829A0"/>
    <w:rsid w:val="004D33AA"/>
    <w:rsid w:val="00610499"/>
    <w:rsid w:val="00746095"/>
    <w:rsid w:val="00757358"/>
    <w:rsid w:val="007577F4"/>
    <w:rsid w:val="007D28F0"/>
    <w:rsid w:val="00827D0B"/>
    <w:rsid w:val="008761F6"/>
    <w:rsid w:val="00902FB1"/>
    <w:rsid w:val="00905A6B"/>
    <w:rsid w:val="009915C2"/>
    <w:rsid w:val="009F1550"/>
    <w:rsid w:val="00A374AE"/>
    <w:rsid w:val="00A51B73"/>
    <w:rsid w:val="00A97AD3"/>
    <w:rsid w:val="00B50168"/>
    <w:rsid w:val="00B71011"/>
    <w:rsid w:val="00B9073B"/>
    <w:rsid w:val="00C53ABF"/>
    <w:rsid w:val="00C53CCF"/>
    <w:rsid w:val="00C83120"/>
    <w:rsid w:val="00CA1A00"/>
    <w:rsid w:val="00D606AF"/>
    <w:rsid w:val="00E713E1"/>
    <w:rsid w:val="00E809D4"/>
    <w:rsid w:val="00EA4CCF"/>
    <w:rsid w:val="00EA5189"/>
    <w:rsid w:val="00EC6BE9"/>
    <w:rsid w:val="00EF389D"/>
    <w:rsid w:val="00F30BBC"/>
    <w:rsid w:val="00F456EE"/>
    <w:rsid w:val="00F547AC"/>
    <w:rsid w:val="00F907B8"/>
    <w:rsid w:val="00F942FC"/>
    <w:rsid w:val="00FE1476"/>
    <w:rsid w:val="00FE5DAE"/>
    <w:rsid w:val="00FF20B4"/>
    <w:rsid w:val="00FF57B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8193"/>
    <o:shapelayout v:ext="edit">
      <o:idmap v:ext="edit" data="1"/>
    </o:shapelayout>
  </w:shapeDefaults>
  <w:decimalSymbol w:val=","/>
  <w:listSeparator w:val=";"/>
  <w15:chartTrackingRefBased/>
  <w15:docId w15:val="{7AB6F851-8D93-445E-B3DC-AAFAB74C04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0D3C10"/>
    <w:rPr>
      <w:rFonts w:ascii="Times New Roman" w:hAnsi="Times New Roman"/>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8761F6"/>
    <w:pPr>
      <w:tabs>
        <w:tab w:val="center" w:pos="4536"/>
        <w:tab w:val="right" w:pos="9072"/>
      </w:tabs>
    </w:pPr>
  </w:style>
  <w:style w:type="character" w:customStyle="1" w:styleId="KopfzeileZchn">
    <w:name w:val="Kopfzeile Zchn"/>
    <w:basedOn w:val="Absatz-Standardschriftart"/>
    <w:link w:val="Kopfzeile"/>
    <w:uiPriority w:val="99"/>
    <w:rsid w:val="008761F6"/>
  </w:style>
  <w:style w:type="paragraph" w:styleId="Fuzeile">
    <w:name w:val="footer"/>
    <w:basedOn w:val="Standard"/>
    <w:link w:val="FuzeileZchn"/>
    <w:uiPriority w:val="99"/>
    <w:unhideWhenUsed/>
    <w:rsid w:val="008761F6"/>
    <w:pPr>
      <w:tabs>
        <w:tab w:val="center" w:pos="4536"/>
        <w:tab w:val="right" w:pos="9072"/>
      </w:tabs>
    </w:pPr>
  </w:style>
  <w:style w:type="character" w:customStyle="1" w:styleId="FuzeileZchn">
    <w:name w:val="Fußzeile Zchn"/>
    <w:basedOn w:val="Absatz-Standardschriftart"/>
    <w:link w:val="Fuzeile"/>
    <w:uiPriority w:val="99"/>
    <w:rsid w:val="008761F6"/>
  </w:style>
  <w:style w:type="paragraph" w:styleId="Sprechblasentext">
    <w:name w:val="Balloon Text"/>
    <w:basedOn w:val="Standard"/>
    <w:link w:val="SprechblasentextZchn"/>
    <w:uiPriority w:val="99"/>
    <w:semiHidden/>
    <w:unhideWhenUsed/>
    <w:rsid w:val="008761F6"/>
    <w:rPr>
      <w:rFonts w:ascii="Tahoma" w:hAnsi="Tahoma"/>
      <w:sz w:val="16"/>
      <w:szCs w:val="16"/>
      <w:lang w:val="x-none" w:eastAsia="x-none"/>
    </w:rPr>
  </w:style>
  <w:style w:type="character" w:customStyle="1" w:styleId="SprechblasentextZchn">
    <w:name w:val="Sprechblasentext Zchn"/>
    <w:link w:val="Sprechblasentext"/>
    <w:uiPriority w:val="99"/>
    <w:semiHidden/>
    <w:rsid w:val="008761F6"/>
    <w:rPr>
      <w:rFonts w:ascii="Tahoma" w:hAnsi="Tahoma" w:cs="Tahoma"/>
      <w:sz w:val="16"/>
      <w:szCs w:val="16"/>
    </w:rPr>
  </w:style>
  <w:style w:type="paragraph" w:customStyle="1" w:styleId="Bezugszeichenzeile">
    <w:name w:val="Bezugszeichenzeile"/>
    <w:basedOn w:val="Standard"/>
    <w:next w:val="Bezugszeichentext"/>
    <w:rsid w:val="00CA1A00"/>
    <w:pPr>
      <w:framePr w:w="9639" w:hSpace="142" w:vSpace="142" w:wrap="notBeside" w:vAnchor="page" w:hAnchor="text" w:y="5524"/>
      <w:tabs>
        <w:tab w:val="left" w:pos="2835"/>
        <w:tab w:val="left" w:pos="5783"/>
        <w:tab w:val="left" w:pos="8080"/>
      </w:tabs>
      <w:jc w:val="both"/>
    </w:pPr>
    <w:rPr>
      <w:rFonts w:ascii="Arial" w:eastAsia="Times New Roman" w:hAnsi="Arial"/>
      <w:spacing w:val="-5"/>
      <w:sz w:val="16"/>
      <w:szCs w:val="20"/>
    </w:rPr>
  </w:style>
  <w:style w:type="paragraph" w:customStyle="1" w:styleId="Bezugszeichentext">
    <w:name w:val="Bezugszeichentext"/>
    <w:basedOn w:val="Bezugszeichenzeile"/>
    <w:next w:val="Standard"/>
    <w:rsid w:val="00CA1A00"/>
    <w:pPr>
      <w:framePr w:wrap="notBeside"/>
      <w:ind w:right="-964"/>
    </w:pPr>
    <w:rPr>
      <w:sz w:val="20"/>
    </w:rPr>
  </w:style>
  <w:style w:type="character" w:styleId="Fett">
    <w:name w:val="Strong"/>
    <w:uiPriority w:val="22"/>
    <w:qFormat/>
    <w:rsid w:val="000D3C10"/>
    <w:rPr>
      <w:b/>
      <w:bCs/>
    </w:rPr>
  </w:style>
  <w:style w:type="character" w:styleId="Hyperlink">
    <w:name w:val="Hyperlink"/>
    <w:basedOn w:val="Absatz-Standardschriftart"/>
    <w:uiPriority w:val="99"/>
    <w:unhideWhenUsed/>
    <w:rsid w:val="00EC6BE9"/>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1714100">
      <w:bodyDiv w:val="1"/>
      <w:marLeft w:val="0"/>
      <w:marRight w:val="0"/>
      <w:marTop w:val="0"/>
      <w:marBottom w:val="0"/>
      <w:divBdr>
        <w:top w:val="none" w:sz="0" w:space="0" w:color="auto"/>
        <w:left w:val="none" w:sz="0" w:space="0" w:color="auto"/>
        <w:bottom w:val="none" w:sz="0" w:space="0" w:color="auto"/>
        <w:right w:val="none" w:sz="0" w:space="0" w:color="auto"/>
      </w:divBdr>
    </w:div>
    <w:div w:id="647168165">
      <w:bodyDiv w:val="1"/>
      <w:marLeft w:val="0"/>
      <w:marRight w:val="0"/>
      <w:marTop w:val="0"/>
      <w:marBottom w:val="0"/>
      <w:divBdr>
        <w:top w:val="none" w:sz="0" w:space="0" w:color="auto"/>
        <w:left w:val="none" w:sz="0" w:space="0" w:color="auto"/>
        <w:bottom w:val="none" w:sz="0" w:space="0" w:color="auto"/>
        <w:right w:val="none" w:sz="0" w:space="0" w:color="auto"/>
      </w:divBdr>
    </w:div>
    <w:div w:id="806901427">
      <w:bodyDiv w:val="1"/>
      <w:marLeft w:val="0"/>
      <w:marRight w:val="0"/>
      <w:marTop w:val="0"/>
      <w:marBottom w:val="0"/>
      <w:divBdr>
        <w:top w:val="none" w:sz="0" w:space="0" w:color="auto"/>
        <w:left w:val="none" w:sz="0" w:space="0" w:color="auto"/>
        <w:bottom w:val="none" w:sz="0" w:space="0" w:color="auto"/>
        <w:right w:val="none" w:sz="0" w:space="0" w:color="auto"/>
      </w:divBdr>
    </w:div>
    <w:div w:id="10182372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dj.co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youtube.com/watch?v=9r3eQzrtcnc"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americandj.e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va.volgmann\Desktop\Word%20Vorlagen\Letter%20Template%20ADJ%20GROUP%20PR.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Lariss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AB0316-3D1D-4EA1-B851-21EC70CBC7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Letter Template ADJ GROUP PR</Template>
  <TotalTime>0</TotalTime>
  <Pages>2</Pages>
  <Words>523</Words>
  <Characters>3302</Characters>
  <Application>Microsoft Office Word</Application>
  <DocSecurity>0</DocSecurity>
  <Lines>27</Lines>
  <Paragraphs>7</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3818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Eva Volgmann</dc:creator>
  <cp:keywords/>
  <cp:lastModifiedBy>Dirk Kast</cp:lastModifiedBy>
  <cp:revision>4</cp:revision>
  <cp:lastPrinted>2011-02-18T07:48:00Z</cp:lastPrinted>
  <dcterms:created xsi:type="dcterms:W3CDTF">2014-03-08T08:35:00Z</dcterms:created>
  <dcterms:modified xsi:type="dcterms:W3CDTF">2014-03-08T15:57:00Z</dcterms:modified>
</cp:coreProperties>
</file>